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Pr="00946CD5" w:rsidRDefault="00BB4416" w:rsidP="00946CD5">
      <w:pPr>
        <w:tabs>
          <w:tab w:val="left" w:pos="8931"/>
        </w:tabs>
        <w:rPr>
          <w:rFonts w:ascii="Times New Roman" w:hAnsi="Times New Roman" w:cs="Times New Roman"/>
        </w:rPr>
      </w:pPr>
    </w:p>
    <w:p w:rsidR="008428A5" w:rsidRDefault="008428A5" w:rsidP="008428A5">
      <w:pPr>
        <w:keepNext/>
        <w:keepLines/>
        <w:spacing w:before="480" w:after="0"/>
        <w:jc w:val="both"/>
        <w:outlineLvl w:val="0"/>
        <w:rPr>
          <w:rFonts w:ascii="Times New Roman" w:eastAsia="Times New Roman" w:hAnsi="Times New Roman" w:cs="Times New Roman"/>
          <w:b/>
          <w:bCs/>
          <w:color w:val="000000"/>
          <w:sz w:val="24"/>
          <w:szCs w:val="24"/>
          <w:lang w:eastAsia="fr-FR"/>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5</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criteriilor de selecţie a proiectului</w:t>
      </w:r>
    </w:p>
    <w:p w:rsidR="008428A5"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bCs/>
          <w:sz w:val="24"/>
          <w:szCs w:val="24"/>
          <w:lang w:eastAsia="fr-FR"/>
        </w:rPr>
      </w:pPr>
    </w:p>
    <w:p w:rsidR="008428A5" w:rsidRPr="00380E61"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428A5" w:rsidRPr="00380E61" w:rsidRDefault="008428A5" w:rsidP="008428A5">
      <w:pPr>
        <w:spacing w:after="0" w:line="240" w:lineRule="auto"/>
        <w:rPr>
          <w:rFonts w:ascii="Times New Roman" w:eastAsia="Times New Roman" w:hAnsi="Times New Roman" w:cs="Times New Roman"/>
          <w:b/>
          <w:sz w:val="24"/>
          <w:szCs w:val="24"/>
        </w:rPr>
      </w:pPr>
      <w:r w:rsidRPr="00380E61">
        <w:rPr>
          <w:rFonts w:ascii="Times New Roman" w:eastAsia="Times New Roman" w:hAnsi="Times New Roman" w:cs="Times New Roman"/>
          <w:b/>
          <w:sz w:val="24"/>
          <w:szCs w:val="24"/>
        </w:rPr>
        <w:t>Măsura M3/2B  - ”</w:t>
      </w:r>
      <w:r w:rsidRPr="00380E61">
        <w:rPr>
          <w:rFonts w:ascii="Calibri" w:eastAsia="Times New Roman" w:hAnsi="Calibri" w:cs="Arial"/>
        </w:rPr>
        <w:t xml:space="preserve"> </w:t>
      </w:r>
      <w:r w:rsidRPr="00380E61">
        <w:rPr>
          <w:rFonts w:ascii="Times New Roman" w:eastAsia="Times New Roman" w:hAnsi="Times New Roman" w:cs="Times New Roman"/>
          <w:b/>
          <w:sz w:val="24"/>
          <w:szCs w:val="24"/>
        </w:rPr>
        <w:t>Înfiinţarea şi dezvoltarea exploataţiilor”</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6.1 din PNDR)</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428A5" w:rsidRPr="00380E61"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428A5" w:rsidRPr="00380E61" w:rsidRDefault="008428A5" w:rsidP="008428A5">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428A5" w:rsidRDefault="008428A5" w:rsidP="008428A5">
      <w:pPr>
        <w:tabs>
          <w:tab w:val="left" w:pos="8931"/>
        </w:tabs>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3"/>
        <w:gridCol w:w="2334"/>
        <w:gridCol w:w="2520"/>
        <w:gridCol w:w="1108"/>
        <w:gridCol w:w="3007"/>
      </w:tblGrid>
      <w:tr w:rsidR="00AA6887" w:rsidRPr="00AA6887" w:rsidTr="000561B5">
        <w:tc>
          <w:tcPr>
            <w:tcW w:w="0" w:type="auto"/>
            <w:shd w:val="clear" w:color="auto" w:fill="BFBFBF"/>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shd w:val="clear" w:color="auto" w:fill="BFBFBF"/>
          </w:tcPr>
          <w:p w:rsidR="00AA6887" w:rsidRPr="00AA6887" w:rsidRDefault="00AA6887" w:rsidP="00AA6887">
            <w:pPr>
              <w:spacing w:after="0" w:line="240" w:lineRule="auto"/>
              <w:jc w:val="both"/>
              <w:rPr>
                <w:rFonts w:ascii="Times New Roman" w:eastAsia="Times New Roman" w:hAnsi="Times New Roman" w:cs="Times New Roman"/>
                <w:b/>
                <w:sz w:val="24"/>
                <w:szCs w:val="24"/>
              </w:rPr>
            </w:pPr>
            <w:r w:rsidRPr="00AA6887">
              <w:rPr>
                <w:rFonts w:ascii="Times New Roman" w:eastAsia="Times New Roman" w:hAnsi="Times New Roman" w:cs="Times New Roman"/>
                <w:b/>
                <w:sz w:val="24"/>
                <w:szCs w:val="24"/>
              </w:rPr>
              <w:t>Principii de selecție</w:t>
            </w:r>
          </w:p>
        </w:tc>
        <w:tc>
          <w:tcPr>
            <w:tcW w:w="0" w:type="auto"/>
            <w:shd w:val="clear" w:color="auto" w:fill="BFBFBF"/>
          </w:tcPr>
          <w:p w:rsidR="00AA6887" w:rsidRPr="00AA6887" w:rsidRDefault="00AA6887" w:rsidP="00AA6887">
            <w:pPr>
              <w:spacing w:after="0" w:line="240" w:lineRule="auto"/>
              <w:jc w:val="both"/>
              <w:rPr>
                <w:rFonts w:ascii="Times New Roman" w:eastAsia="Times New Roman" w:hAnsi="Times New Roman" w:cs="Times New Roman"/>
                <w:b/>
                <w:sz w:val="24"/>
                <w:szCs w:val="24"/>
              </w:rPr>
            </w:pPr>
            <w:r w:rsidRPr="00AA6887">
              <w:rPr>
                <w:rFonts w:ascii="Times New Roman" w:eastAsia="Times New Roman" w:hAnsi="Times New Roman" w:cs="Times New Roman"/>
                <w:b/>
                <w:sz w:val="24"/>
                <w:szCs w:val="24"/>
              </w:rPr>
              <w:t>Criterii de selecție</w:t>
            </w:r>
          </w:p>
        </w:tc>
        <w:tc>
          <w:tcPr>
            <w:tcW w:w="0" w:type="auto"/>
            <w:shd w:val="clear" w:color="auto" w:fill="BFBFBF"/>
          </w:tcPr>
          <w:p w:rsidR="00AA6887" w:rsidRPr="00AA6887" w:rsidRDefault="00AA6887" w:rsidP="00AA6887">
            <w:pPr>
              <w:spacing w:after="0" w:line="240" w:lineRule="auto"/>
              <w:jc w:val="both"/>
              <w:rPr>
                <w:rFonts w:ascii="Times New Roman" w:eastAsia="Times New Roman" w:hAnsi="Times New Roman" w:cs="Times New Roman"/>
                <w:b/>
                <w:sz w:val="24"/>
                <w:szCs w:val="24"/>
              </w:rPr>
            </w:pPr>
            <w:r w:rsidRPr="00AA6887">
              <w:rPr>
                <w:rFonts w:ascii="Times New Roman" w:eastAsia="Times New Roman" w:hAnsi="Times New Roman" w:cs="Times New Roman"/>
                <w:b/>
                <w:sz w:val="24"/>
                <w:szCs w:val="24"/>
              </w:rPr>
              <w:t>Punctaj acordat de GAL</w:t>
            </w:r>
          </w:p>
        </w:tc>
        <w:tc>
          <w:tcPr>
            <w:tcW w:w="0" w:type="auto"/>
            <w:shd w:val="clear" w:color="auto" w:fill="BFBFBF"/>
          </w:tcPr>
          <w:p w:rsidR="00AA6887" w:rsidRPr="00AA6887" w:rsidRDefault="00AA6887" w:rsidP="00AA6887">
            <w:pPr>
              <w:spacing w:after="0" w:line="240" w:lineRule="auto"/>
              <w:jc w:val="both"/>
              <w:rPr>
                <w:rFonts w:ascii="Times New Roman" w:eastAsia="Times New Roman" w:hAnsi="Times New Roman" w:cs="Times New Roman"/>
                <w:b/>
                <w:sz w:val="24"/>
                <w:szCs w:val="24"/>
              </w:rPr>
            </w:pPr>
            <w:r w:rsidRPr="00AA6887">
              <w:rPr>
                <w:rFonts w:ascii="Times New Roman" w:eastAsia="Times New Roman" w:hAnsi="Times New Roman" w:cs="Times New Roman"/>
                <w:b/>
                <w:sz w:val="24"/>
                <w:szCs w:val="24"/>
              </w:rPr>
              <w:t>Documente verificate</w:t>
            </w:r>
          </w:p>
        </w:tc>
      </w:tr>
      <w:tr w:rsidR="00AA6887" w:rsidRPr="00AA6887" w:rsidTr="000561B5">
        <w:trPr>
          <w:trHeight w:val="684"/>
        </w:trPr>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lang w:val="en-US"/>
              </w:rPr>
              <w:t>PS1</w:t>
            </w:r>
          </w:p>
        </w:tc>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rPr>
              <w:t>Principiul comasării exploatațiilor, având în vedere numărul exploatațiilor preluate integral</w:t>
            </w:r>
          </w:p>
        </w:tc>
        <w:tc>
          <w:tcPr>
            <w:tcW w:w="0" w:type="auto"/>
          </w:tcPr>
          <w:p w:rsidR="00AA6887" w:rsidRPr="00AA6887" w:rsidRDefault="00AA6887" w:rsidP="00AA6887">
            <w:pPr>
              <w:spacing w:after="0" w:line="240" w:lineRule="auto"/>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color w:val="000000"/>
                <w:sz w:val="24"/>
                <w:szCs w:val="24"/>
              </w:rPr>
              <w:t>Solicitantul preia integral cel puţin o exploatație agricolă</w:t>
            </w:r>
            <w:r w:rsidRPr="00AA6887">
              <w:rPr>
                <w:rFonts w:ascii="Times New Roman" w:eastAsia="Times New Roman" w:hAnsi="Times New Roman" w:cs="Times New Roman"/>
                <w:b/>
                <w:i/>
                <w:color w:val="000000"/>
                <w:sz w:val="24"/>
                <w:szCs w:val="24"/>
              </w:rPr>
              <w:t xml:space="preserve">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 xml:space="preserve">10 puncte       </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p>
        </w:tc>
        <w:tc>
          <w:tcPr>
            <w:tcW w:w="0" w:type="auto"/>
            <w:vMerge w:val="restart"/>
          </w:tcPr>
          <w:p w:rsidR="00AA6887" w:rsidRPr="00AA6887" w:rsidRDefault="00AA6887" w:rsidP="00AA6887">
            <w:pPr>
              <w:spacing w:after="0" w:line="240" w:lineRule="auto"/>
              <w:rPr>
                <w:rFonts w:ascii="Times New Roman" w:eastAsia="Times New Roman" w:hAnsi="Times New Roman" w:cs="Times New Roman"/>
              </w:rPr>
            </w:pPr>
            <w:r w:rsidRPr="00AA6887">
              <w:rPr>
                <w:rFonts w:ascii="Times New Roman" w:eastAsia="Times New Roman" w:hAnsi="Times New Roman" w:cs="Times New Roman"/>
              </w:rPr>
              <w:t>Doc. Plan de afaceri</w:t>
            </w:r>
          </w:p>
          <w:p w:rsidR="00AA6887" w:rsidRPr="00AA6887" w:rsidRDefault="00AA6887" w:rsidP="00AA6887">
            <w:pPr>
              <w:spacing w:after="0" w:line="240" w:lineRule="auto"/>
              <w:rPr>
                <w:rFonts w:ascii="Times New Roman" w:eastAsia="Times New Roman" w:hAnsi="Times New Roman" w:cs="Times New Roman"/>
              </w:rPr>
            </w:pPr>
            <w:r w:rsidRPr="00AA6887">
              <w:rPr>
                <w:rFonts w:ascii="Times New Roman" w:eastAsia="Times New Roman" w:hAnsi="Times New Roman" w:cs="Times New Roman"/>
              </w:rPr>
              <w:t>Documente proprietate/folosinţă pentru exploataţia agricolă</w:t>
            </w:r>
          </w:p>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Documente solicitate pentru animale, păsări şi familii de albine inclusiv pentru cedent/cedenti</w:t>
            </w:r>
          </w:p>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 xml:space="preserve">Extras din Registrul unic de identificare de la APIA şi/sau </w:t>
            </w:r>
          </w:p>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din care să reiasă situația acestora înainte și după momentul preluării exploatației/exploatațiilor agricole.</w:t>
            </w:r>
          </w:p>
        </w:tc>
      </w:tr>
      <w:tr w:rsidR="00AA6887" w:rsidRPr="00AA6887" w:rsidTr="000561B5">
        <w:trPr>
          <w:trHeight w:val="475"/>
        </w:trPr>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Solicitantul preia integral două exploatații agricole</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 xml:space="preserve">15 puncte </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rPr>
            </w:pPr>
          </w:p>
        </w:tc>
      </w:tr>
      <w:tr w:rsidR="00AA6887" w:rsidRPr="00AA6887" w:rsidTr="000561B5">
        <w:trPr>
          <w:trHeight w:val="243"/>
        </w:trPr>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 xml:space="preserve">Solicitantul preia integral minim trei exploatații agricole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rPr>
            </w:pPr>
          </w:p>
        </w:tc>
      </w:tr>
      <w:tr w:rsidR="00AA6887" w:rsidRPr="00AA6887" w:rsidTr="000561B5">
        <w:trPr>
          <w:trHeight w:val="243"/>
        </w:trPr>
        <w:tc>
          <w:tcPr>
            <w:tcW w:w="0" w:type="auto"/>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gridSpan w:val="4"/>
          </w:tcPr>
          <w:p w:rsidR="00AA6887" w:rsidRPr="00AA6887" w:rsidRDefault="00AA6887" w:rsidP="00AA6887">
            <w:pPr>
              <w:spacing w:after="0" w:line="240" w:lineRule="auto"/>
              <w:jc w:val="both"/>
              <w:rPr>
                <w:rFonts w:ascii="Times New Roman" w:eastAsia="Times New Roman" w:hAnsi="Times New Roman" w:cs="Times New Roman"/>
                <w:color w:val="000000"/>
              </w:rPr>
            </w:pPr>
            <w:r w:rsidRPr="00AA6887">
              <w:rPr>
                <w:rFonts w:ascii="Times New Roman" w:eastAsia="Times New Roman" w:hAnsi="Times New Roman" w:cs="Times New Roman"/>
                <w:color w:val="000000"/>
              </w:rPr>
              <w:t>Pentru a beneficia de punctaj conform criteriului de selecţie, preluarea exploataţiilor se realizează unitar, cu toate suprafeţele şi animalele, albinele, aşa cum apar înregistrate la APIA şi/ sau la ANSVSA/DSVSA/ Circumscripție Veterinară şi în Registrul agricol.</w:t>
            </w:r>
          </w:p>
          <w:p w:rsidR="00AA6887" w:rsidRPr="00AA6887" w:rsidRDefault="00AA6887" w:rsidP="00AA6887">
            <w:pPr>
              <w:spacing w:after="0" w:line="240" w:lineRule="auto"/>
              <w:jc w:val="both"/>
              <w:rPr>
                <w:rFonts w:ascii="Times New Roman" w:eastAsia="Times New Roman" w:hAnsi="Times New Roman" w:cs="Times New Roman"/>
                <w:color w:val="000000"/>
              </w:rPr>
            </w:pPr>
            <w:r w:rsidRPr="00AA6887">
              <w:rPr>
                <w:rFonts w:ascii="Times New Roman" w:eastAsia="Times New Roman" w:hAnsi="Times New Roman" w:cs="Times New Roman"/>
                <w:color w:val="000000"/>
              </w:rPr>
              <w:t>Ca urmare, cedentul nu trebuie să mai fie înregistrat în Registrul unic de identificare de la APIA şi/ sau în Registrul exploatațiilor de la ANSVSA/ DSVSA/ Circumscripție Veterinară şi Registrul Agricol.</w:t>
            </w:r>
          </w:p>
          <w:p w:rsidR="00AA6887" w:rsidRPr="00AA6887" w:rsidRDefault="00AA6887" w:rsidP="00AA6887">
            <w:pPr>
              <w:spacing w:after="0" w:line="240" w:lineRule="auto"/>
              <w:jc w:val="both"/>
              <w:rPr>
                <w:rFonts w:ascii="Times New Roman" w:eastAsia="Times New Roman" w:hAnsi="Times New Roman" w:cs="Times New Roman"/>
                <w:color w:val="000000"/>
              </w:rPr>
            </w:pPr>
            <w:r w:rsidRPr="00AA6887">
              <w:rPr>
                <w:rFonts w:ascii="Times New Roman" w:eastAsia="Times New Roman" w:hAnsi="Times New Roman" w:cs="Times New Roman"/>
                <w:color w:val="000000"/>
              </w:rPr>
              <w:t>Nu este obligatorie preluarea curții și a anexelor gospodăriei cedentului.</w:t>
            </w:r>
          </w:p>
          <w:p w:rsidR="00AA6887" w:rsidRPr="00AA6887" w:rsidRDefault="00AA6887" w:rsidP="00AA6887">
            <w:pPr>
              <w:spacing w:after="0" w:line="240" w:lineRule="auto"/>
              <w:jc w:val="both"/>
              <w:rPr>
                <w:rFonts w:ascii="Times New Roman" w:eastAsia="Times New Roman" w:hAnsi="Times New Roman" w:cs="Times New Roman"/>
                <w:color w:val="000000"/>
              </w:rPr>
            </w:pPr>
            <w:r w:rsidRPr="00AA6887">
              <w:rPr>
                <w:rFonts w:ascii="Times New Roman" w:eastAsia="Times New Roman" w:hAnsi="Times New Roman" w:cs="Times New Roman"/>
                <w:color w:val="000000"/>
              </w:rPr>
              <w:t xml:space="preserve">N.B.! Pentru îndeplinirea acestui principiu de selecție, se vor atașa: extras din Registrul unic de identificare de la APIA şi/sau Registrul exploatațiilor de la ANSVSA/ DSVSA/ Circumscripție Veterinară şi Registrul Agricol pentru cedent/cedenți, din care să reiasă situația acestora înainte și </w:t>
            </w:r>
            <w:r w:rsidRPr="00AA6887">
              <w:rPr>
                <w:rFonts w:ascii="Times New Roman" w:eastAsia="Times New Roman" w:hAnsi="Times New Roman" w:cs="Times New Roman"/>
                <w:color w:val="000000"/>
              </w:rPr>
              <w:lastRenderedPageBreak/>
              <w:t>după momentul preluării exploatației/exploatațiilor agricole.</w:t>
            </w:r>
          </w:p>
        </w:tc>
      </w:tr>
      <w:tr w:rsidR="00AA6887" w:rsidRPr="00AA6887" w:rsidTr="000561B5">
        <w:trPr>
          <w:trHeight w:val="1377"/>
        </w:trPr>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lang w:val="en-US"/>
              </w:rPr>
              <w:lastRenderedPageBreak/>
              <w:t>PS2</w:t>
            </w:r>
          </w:p>
        </w:tc>
        <w:tc>
          <w:tcPr>
            <w:tcW w:w="0" w:type="auto"/>
            <w:vMerge w:val="restart"/>
          </w:tcPr>
          <w:p w:rsidR="00AA6887" w:rsidRPr="00AA6887" w:rsidRDefault="00AA6887" w:rsidP="00AA6887">
            <w:pPr>
              <w:spacing w:after="0"/>
              <w:contextualSpacing/>
              <w:jc w:val="both"/>
              <w:rPr>
                <w:rFonts w:ascii="Times New Roman" w:eastAsia="Calibri" w:hAnsi="Times New Roman" w:cs="Times New Roman"/>
                <w:sz w:val="24"/>
                <w:szCs w:val="24"/>
              </w:rPr>
            </w:pPr>
            <w:r w:rsidRPr="00AA6887">
              <w:rPr>
                <w:rFonts w:ascii="Times New Roman" w:eastAsia="Calibri" w:hAnsi="Times New Roman" w:cs="Times New Roman"/>
                <w:sz w:val="24"/>
                <w:szCs w:val="24"/>
              </w:rPr>
              <w:t>Principiul nivelului de calificare în domeniul agricol</w:t>
            </w: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Solicitantul a absolvit cu diplomă de studii superioare în domeniul agricol</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val="restart"/>
          </w:tcPr>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Diplomă, certificat de calificare</w:t>
            </w:r>
          </w:p>
          <w:p w:rsidR="00AA6887" w:rsidRPr="00AA6887" w:rsidRDefault="00AA6887" w:rsidP="00AA6887">
            <w:pPr>
              <w:spacing w:after="0" w:line="240" w:lineRule="auto"/>
              <w:rPr>
                <w:rFonts w:ascii="Times New Roman" w:eastAsia="Times New Roman" w:hAnsi="Times New Roman" w:cs="Times New Roman"/>
                <w:color w:val="000000"/>
              </w:rPr>
            </w:pPr>
          </w:p>
        </w:tc>
      </w:tr>
      <w:tr w:rsidR="00AA6887" w:rsidRPr="00AA6887" w:rsidTr="000561B5">
        <w:trPr>
          <w:trHeight w:val="450"/>
        </w:trPr>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vMerge/>
          </w:tcPr>
          <w:p w:rsidR="00AA6887" w:rsidRPr="00AA6887" w:rsidRDefault="00AA6887" w:rsidP="00AA6887">
            <w:pPr>
              <w:spacing w:after="0"/>
              <w:contextualSpacing/>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Solicitantul a absolvit studii postliceale sau liceale în domeniul agricol</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15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rPr>
                <w:rFonts w:ascii="Times New Roman" w:eastAsia="Times New Roman" w:hAnsi="Times New Roman" w:cs="Times New Roman"/>
                <w:color w:val="FF0000"/>
              </w:rPr>
            </w:pPr>
          </w:p>
        </w:tc>
      </w:tr>
      <w:tr w:rsidR="00AA6887" w:rsidRPr="00AA6887" w:rsidTr="000561B5">
        <w:trPr>
          <w:trHeight w:val="701"/>
        </w:trPr>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vMerge/>
          </w:tcPr>
          <w:p w:rsidR="00AA6887" w:rsidRPr="00AA6887" w:rsidRDefault="00AA6887" w:rsidP="00AA6887">
            <w:pPr>
              <w:spacing w:after="0"/>
              <w:contextualSpacing/>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Formare profesională</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rPr>
                <w:rFonts w:ascii="Times New Roman" w:eastAsia="Times New Roman" w:hAnsi="Times New Roman" w:cs="Times New Roman"/>
                <w:color w:val="FF0000"/>
              </w:rPr>
            </w:pPr>
          </w:p>
        </w:tc>
      </w:tr>
      <w:tr w:rsidR="00AA6887" w:rsidRPr="00AA6887" w:rsidTr="000561B5">
        <w:trPr>
          <w:trHeight w:val="701"/>
        </w:trPr>
        <w:tc>
          <w:tcPr>
            <w:tcW w:w="0" w:type="auto"/>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gridSpan w:val="4"/>
          </w:tcPr>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Absolvirea de studii superioare se dovedeşte cu diploma de licenţă/master/doctor, iar absolvirea studiilor postliceale sau liceale se dovedeşte cu diplomă de bacalaureat.</w:t>
            </w:r>
          </w:p>
          <w:p w:rsidR="00AA6887" w:rsidRPr="00AA6887" w:rsidRDefault="00AA6887" w:rsidP="00AA6887">
            <w:pPr>
              <w:spacing w:after="0" w:line="240" w:lineRule="auto"/>
              <w:jc w:val="both"/>
              <w:rPr>
                <w:rFonts w:ascii="Times New Roman" w:eastAsia="Times New Roman" w:hAnsi="Times New Roman" w:cs="Times New Roman"/>
                <w:color w:val="FF0000"/>
              </w:rPr>
            </w:pPr>
            <w:r w:rsidRPr="00AA6887">
              <w:rPr>
                <w:rFonts w:ascii="Times New Roman" w:eastAsia="Times New Roman" w:hAnsi="Times New Roman" w:cs="Times New Roman"/>
                <w:color w:val="000000"/>
              </w:rPr>
              <w:t>Pentru demonstrarea criteriului de selecţie şi acordarea punctajului minim se va prezenta, pe lângă documentul care certifică absolvirea celor 8 clase, un act doveditor (diplomă, certificat de calificare) eliberat de un formator de formare profesională acreditat (recunoscut de Ministerul Educaţiei Naționale) prin care se certifică competențele profesionale de cel puţin Nivel 1 de calificare profesională (instruirea/ calificarea/ specializarea). Nivelul I de calificare profesională are o durată de minim 360 ore, Nivelul I de calificare profesională are o durată de minim 360 ore, pentru certificatele eliberate până la 1 ianuarie 2016, şi 80 de ore pentru cele eliberate ulterior, conform prevederilor legale în vigoare. Pentru acordarea de punctaj la criteriul  2 de selecţie, sunt acceptate şi certificatele de absolvire a cursurilor de calificare emise de ANCA</w:t>
            </w:r>
            <w:r w:rsidRPr="00AA6887">
              <w:rPr>
                <w:rFonts w:ascii="Times New Roman" w:eastAsia="Times New Roman" w:hAnsi="Times New Roman" w:cs="Times New Roman"/>
                <w:color w:val="FF0000"/>
              </w:rPr>
              <w:t>.</w:t>
            </w:r>
          </w:p>
          <w:p w:rsidR="00AA6887" w:rsidRPr="00AA6887" w:rsidRDefault="00AA6887" w:rsidP="00AA6887">
            <w:pPr>
              <w:spacing w:after="0" w:line="240" w:lineRule="auto"/>
              <w:rPr>
                <w:rFonts w:ascii="Times New Roman" w:eastAsia="Times New Roman" w:hAnsi="Times New Roman" w:cs="Times New Roman"/>
                <w:color w:val="000000"/>
              </w:rPr>
            </w:pPr>
            <w:r w:rsidRPr="00AA6887">
              <w:rPr>
                <w:rFonts w:ascii="Times New Roman" w:eastAsia="Times New Roman" w:hAnsi="Times New Roman" w:cs="Times New Roman"/>
                <w:color w:val="000000"/>
              </w:rPr>
              <w:t>N.B.! Informaţii privind tipurile de studii considerate ca aparţinând de domeniul agricol sunt prezentate la capitolul „1 Definitii si abrevieri” din prezentul Ghid.</w:t>
            </w:r>
          </w:p>
        </w:tc>
      </w:tr>
      <w:tr w:rsidR="00AA6887" w:rsidRPr="00AA6887" w:rsidTr="000561B5">
        <w:trPr>
          <w:trHeight w:val="3318"/>
        </w:trPr>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lang w:val="en-US"/>
              </w:rPr>
              <w:t>PS3</w:t>
            </w:r>
          </w:p>
        </w:tc>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Calibri" w:hAnsi="Times New Roman" w:cs="Times New Roman"/>
                <w:sz w:val="24"/>
                <w:szCs w:val="24"/>
              </w:rPr>
              <w:t>Principiul sectorului prioritar care vizează sectorul zootehnic (si apicultură) și vegetal (legumicultura şi pomicultură)</w:t>
            </w: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A) Sector vegetal</w:t>
            </w:r>
          </w:p>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1. Legumicultură</w:t>
            </w:r>
            <w:r w:rsidRPr="00AA6887">
              <w:rPr>
                <w:rFonts w:ascii="Calibri" w:eastAsia="Times New Roman" w:hAnsi="Calibri" w:cs="Arial"/>
                <w:color w:val="000000"/>
              </w:rPr>
              <w:t xml:space="preserve"> </w:t>
            </w:r>
            <w:r w:rsidRPr="00AA6887">
              <w:rPr>
                <w:rFonts w:ascii="Times New Roman" w:eastAsia="Times New Roman" w:hAnsi="Times New Roman" w:cs="Times New Roman"/>
                <w:color w:val="000000"/>
                <w:sz w:val="24"/>
                <w:szCs w:val="24"/>
              </w:rPr>
              <w:t>(se referă atât la legumele în câmp cât şi la cele în spaţii protejate, inclusiv ciupercăriile din spaţiile climatizate), inclusiv producere de material săditor/ sămânţă de legume</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25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p>
        </w:tc>
        <w:tc>
          <w:tcPr>
            <w:tcW w:w="0" w:type="auto"/>
            <w:vMerge w:val="restart"/>
          </w:tcPr>
          <w:p w:rsidR="00AA6887" w:rsidRPr="00AA6887" w:rsidRDefault="00AA6887" w:rsidP="00AA6887">
            <w:pPr>
              <w:spacing w:after="0"/>
              <w:rPr>
                <w:rFonts w:ascii="Times New Roman" w:eastAsia="Calibri" w:hAnsi="Times New Roman" w:cs="Times New Roman"/>
                <w:color w:val="000000"/>
                <w:sz w:val="24"/>
                <w:szCs w:val="24"/>
              </w:rPr>
            </w:pPr>
          </w:p>
          <w:p w:rsidR="00AA6887" w:rsidRPr="00AA6887" w:rsidRDefault="00AA6887" w:rsidP="00AA6887">
            <w:pPr>
              <w:spacing w:after="0"/>
              <w:rPr>
                <w:rFonts w:ascii="Times New Roman" w:eastAsia="Calibri" w:hAnsi="Times New Roman" w:cs="Times New Roman"/>
                <w:color w:val="000000"/>
                <w:sz w:val="24"/>
                <w:szCs w:val="24"/>
              </w:rPr>
            </w:pPr>
          </w:p>
          <w:p w:rsidR="00AA6887" w:rsidRPr="00AA6887" w:rsidRDefault="00AA6887" w:rsidP="00AA6887">
            <w:pPr>
              <w:spacing w:after="0"/>
              <w:rPr>
                <w:rFonts w:ascii="Times New Roman" w:eastAsia="Calibri" w:hAnsi="Times New Roman" w:cs="Times New Roman"/>
                <w:color w:val="000000"/>
                <w:sz w:val="24"/>
                <w:szCs w:val="24"/>
              </w:rPr>
            </w:pPr>
            <w:r w:rsidRPr="00AA6887">
              <w:rPr>
                <w:rFonts w:ascii="Times New Roman" w:eastAsia="Calibri" w:hAnsi="Times New Roman" w:cs="Times New Roman"/>
                <w:color w:val="000000"/>
                <w:sz w:val="24"/>
                <w:szCs w:val="24"/>
              </w:rPr>
              <w:t>Doc. Copie Registrul Agricol</w:t>
            </w:r>
          </w:p>
          <w:p w:rsidR="00AA6887" w:rsidRPr="00AA6887" w:rsidRDefault="00AA6887" w:rsidP="00AA6887">
            <w:pPr>
              <w:spacing w:after="0"/>
              <w:rPr>
                <w:rFonts w:ascii="Times New Roman" w:eastAsia="Calibri" w:hAnsi="Times New Roman" w:cs="Times New Roman"/>
                <w:color w:val="000000"/>
                <w:sz w:val="24"/>
                <w:szCs w:val="24"/>
              </w:rPr>
            </w:pPr>
            <w:r w:rsidRPr="00AA6887">
              <w:rPr>
                <w:rFonts w:ascii="Times New Roman" w:eastAsia="Calibri" w:hAnsi="Times New Roman" w:cs="Times New Roman"/>
                <w:color w:val="000000"/>
                <w:sz w:val="24"/>
                <w:szCs w:val="24"/>
              </w:rPr>
              <w:t>Doc. eliberat de APIA</w:t>
            </w:r>
          </w:p>
          <w:p w:rsidR="00AA6887" w:rsidRPr="00AA6887" w:rsidRDefault="00AA6887" w:rsidP="00AA6887">
            <w:pPr>
              <w:spacing w:after="0"/>
              <w:rPr>
                <w:rFonts w:ascii="Times New Roman" w:eastAsia="Calibri" w:hAnsi="Times New Roman" w:cs="Times New Roman"/>
                <w:color w:val="000000"/>
                <w:sz w:val="24"/>
                <w:szCs w:val="24"/>
              </w:rPr>
            </w:pPr>
            <w:r w:rsidRPr="00AA6887">
              <w:rPr>
                <w:rFonts w:ascii="Times New Roman" w:eastAsia="Calibri" w:hAnsi="Times New Roman" w:cs="Times New Roman"/>
                <w:color w:val="000000"/>
                <w:sz w:val="24"/>
                <w:szCs w:val="24"/>
              </w:rPr>
              <w:t>Doc. Cererea de finanţare - stabilirea dimensiunii exploataţiei agricole/calculul SO</w:t>
            </w:r>
          </w:p>
          <w:p w:rsidR="00AA6887" w:rsidRPr="00AA6887" w:rsidRDefault="00AA6887" w:rsidP="00AA6887">
            <w:pPr>
              <w:spacing w:after="0"/>
              <w:rPr>
                <w:rFonts w:ascii="Times New Roman" w:eastAsia="Calibri" w:hAnsi="Times New Roman" w:cs="Times New Roman"/>
                <w:color w:val="000000"/>
                <w:sz w:val="24"/>
                <w:szCs w:val="24"/>
              </w:rPr>
            </w:pPr>
            <w:r w:rsidRPr="00AA6887">
              <w:rPr>
                <w:rFonts w:ascii="Times New Roman" w:eastAsia="Calibri" w:hAnsi="Times New Roman" w:cs="Times New Roman"/>
                <w:color w:val="000000"/>
                <w:sz w:val="24"/>
                <w:szCs w:val="24"/>
              </w:rPr>
              <w:t xml:space="preserve">Doc. Eliberat în conformitate cu </w:t>
            </w:r>
            <w:r w:rsidR="00A83265" w:rsidRPr="00A83265">
              <w:rPr>
                <w:rFonts w:ascii="Times New Roman" w:eastAsia="Calibri" w:hAnsi="Times New Roman" w:cs="Times New Roman"/>
                <w:color w:val="000000"/>
                <w:sz w:val="24"/>
                <w:szCs w:val="24"/>
              </w:rPr>
              <w:t>Ordinul nr. 251/2017 pentru aprobarea Sistemului unitar de identificare a stupinelor și stupilor</w:t>
            </w:r>
            <w:bookmarkStart w:id="1" w:name="_GoBack"/>
            <w:bookmarkEnd w:id="1"/>
          </w:p>
        </w:tc>
      </w:tr>
      <w:tr w:rsidR="00AA6887" w:rsidRPr="00AA6887" w:rsidTr="000561B5">
        <w:trPr>
          <w:trHeight w:val="1130"/>
        </w:trPr>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2. Pomicultură, exceptând pepinierele pomicole</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rPr>
                <w:rFonts w:ascii="Times New Roman" w:eastAsia="Calibri" w:hAnsi="Times New Roman" w:cs="Times New Roman"/>
                <w:color w:val="FF0000"/>
                <w:sz w:val="24"/>
                <w:szCs w:val="24"/>
              </w:rPr>
            </w:pPr>
          </w:p>
        </w:tc>
      </w:tr>
      <w:tr w:rsidR="00AA6887" w:rsidRPr="00AA6887" w:rsidTr="000561B5">
        <w:trPr>
          <w:trHeight w:val="880"/>
        </w:trPr>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B) Sector zootehnic</w:t>
            </w:r>
          </w:p>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Apicultură</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sz w:val="24"/>
                <w:szCs w:val="24"/>
              </w:rPr>
            </w:pPr>
          </w:p>
        </w:tc>
      </w:tr>
      <w:tr w:rsidR="00AA6887" w:rsidRPr="00AA6887" w:rsidTr="000561B5">
        <w:trPr>
          <w:trHeight w:val="629"/>
        </w:trPr>
        <w:tc>
          <w:tcPr>
            <w:tcW w:w="0" w:type="auto"/>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gridSpan w:val="4"/>
          </w:tcPr>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Pentru acordarea punctajului de selecție se va ține cont de ponderea culturilor sau speciilor de animale/apicultura în cadrul calculului SO care trebuie să fie dominantă în total SO exploataţie.</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 xml:space="preserve">În cazul exploataţiilor mixte când proiectul a fost încadrat pe sectorul vegetal/ zootehnic (aceasta reprezentând componenta majoritară măsurată în SO din total exploataţie), analiza </w:t>
            </w:r>
            <w:r w:rsidRPr="00AA6887">
              <w:rPr>
                <w:rFonts w:ascii="Times New Roman" w:eastAsia="Times New Roman" w:hAnsi="Times New Roman" w:cs="Times New Roman"/>
                <w:color w:val="000000"/>
                <w:sz w:val="24"/>
                <w:szCs w:val="24"/>
              </w:rPr>
              <w:lastRenderedPageBreak/>
              <w:t>SO a grupei de cultură/ animale/apicultura se va face comparativ cu totalul SO al sectorului vegetal/zootehnic, nu cu total SO al exploataţiei.</w:t>
            </w:r>
          </w:p>
          <w:p w:rsidR="00AA6887" w:rsidRPr="00AA6887" w:rsidRDefault="00AA6887" w:rsidP="00AA6887">
            <w:pPr>
              <w:spacing w:after="0" w:line="240" w:lineRule="auto"/>
              <w:jc w:val="both"/>
              <w:rPr>
                <w:rFonts w:ascii="Times New Roman" w:eastAsia="Times New Roman" w:hAnsi="Times New Roman" w:cs="Times New Roman"/>
                <w:color w:val="FF0000"/>
                <w:sz w:val="24"/>
                <w:szCs w:val="24"/>
              </w:rPr>
            </w:pPr>
            <w:r w:rsidRPr="00AA6887">
              <w:rPr>
                <w:rFonts w:ascii="Times New Roman" w:eastAsia="Times New Roman" w:hAnsi="Times New Roman" w:cs="Times New Roman"/>
                <w:color w:val="000000"/>
                <w:sz w:val="24"/>
                <w:szCs w:val="24"/>
              </w:rPr>
              <w:t>N.B.! Beneficiarul va trebui să-şi menţină ca prioritară, pe toată perioada de monitorizare a proiectului, grupa mare de cultură/animale/apicultura pentru care a primit punctaj.</w:t>
            </w:r>
          </w:p>
        </w:tc>
      </w:tr>
      <w:tr w:rsidR="00AA6887" w:rsidRPr="00AA6887" w:rsidTr="000561B5">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rPr>
              <w:lastRenderedPageBreak/>
              <w:t>PS4</w:t>
            </w:r>
          </w:p>
        </w:tc>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rPr>
              <w:t>Principiul potențialului agricol care vizează zonele cu potențial determinate în baza studiilor de specialitate</w:t>
            </w: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 xml:space="preserve">Proiectul este implementat într-o zonă cu potențial scăzut (conform studiului ICPA anexat)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p>
        </w:tc>
        <w:tc>
          <w:tcPr>
            <w:tcW w:w="0" w:type="auto"/>
            <w:vMerge w:val="restart"/>
          </w:tcPr>
          <w:p w:rsidR="00AA6887" w:rsidRPr="00AA6887" w:rsidRDefault="00AA6887" w:rsidP="00AA6887">
            <w:pPr>
              <w:spacing w:after="0" w:line="240" w:lineRule="auto"/>
              <w:jc w:val="center"/>
              <w:rPr>
                <w:rFonts w:ascii="Times New Roman" w:eastAsia="Times New Roman" w:hAnsi="Times New Roman" w:cs="Times New Roman"/>
              </w:rPr>
            </w:pPr>
            <w:r w:rsidRPr="00AA6887">
              <w:rPr>
                <w:rFonts w:ascii="Times New Roman" w:eastAsia="Times New Roman" w:hAnsi="Times New Roman" w:cs="Times New Roman"/>
              </w:rPr>
              <w:t>Doc. Cererea de Finantare</w:t>
            </w:r>
          </w:p>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r w:rsidRPr="00AA6887">
              <w:rPr>
                <w:rFonts w:ascii="Times New Roman" w:eastAsia="Times New Roman" w:hAnsi="Times New Roman" w:cs="Times New Roman"/>
              </w:rPr>
              <w:t>Doc. Planul de afaceri</w:t>
            </w:r>
          </w:p>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Anexa 6</w:t>
            </w:r>
          </w:p>
        </w:tc>
      </w:tr>
      <w:tr w:rsidR="00AA6887" w:rsidRPr="00AA6887" w:rsidTr="000561B5">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 xml:space="preserve">Proiectul este implementat într-o zonă cu potențial mediu (conform studiului ICPA anexat)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15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sz w:val="24"/>
                <w:szCs w:val="24"/>
              </w:rPr>
            </w:pPr>
          </w:p>
        </w:tc>
      </w:tr>
      <w:tr w:rsidR="00AA6887" w:rsidRPr="00AA6887" w:rsidTr="000561B5">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 xml:space="preserve">Proiectul este implementat într-o zonă cu potențial ridicat (conform studiului ICPA anexat)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sz w:val="24"/>
                <w:szCs w:val="24"/>
              </w:rPr>
            </w:pPr>
          </w:p>
        </w:tc>
      </w:tr>
      <w:tr w:rsidR="00AA6887" w:rsidRPr="00AA6887" w:rsidTr="000561B5">
        <w:tc>
          <w:tcPr>
            <w:tcW w:w="0" w:type="auto"/>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c>
          <w:tcPr>
            <w:tcW w:w="0" w:type="auto"/>
            <w:gridSpan w:val="4"/>
          </w:tcPr>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N.B.! Încadrarea în tipul de potențial (ridicat, mediu sau scăzut) conform Anexei nr. 6 la prezentul Ghid se va face ținând cont de nota de bonitare a terenurilor din UAT unde figurează cultura predominantă existentă/ înființată (raportat la total valoare SO). În cazul în care apar discrepanţe între valoarea medie a notei de bonitare la nivel de UAT şi capacitatea de producţie a solului din ferma solicitantului, la solicitarea fermierului, OSPA poate evalua nota de bonitare medie pentru amplasamentul solicitantului utilizând studiile existente conform metodologiei actualizate de modificare a notei de bonitare din Anexa 6. Studiul OSPA județean privind nota de bonitare a terenurilor agricole va fi însoțit de aviz ICPA.</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Dacă exploatația este prevăzută cu sistem de irigații sau prin proiect este prevăzut un astfel de sistem, atunci se va încadra în potentialul agricol conform notei de bonitare aferentă culturilor pentru terenurile irigate, conform Anexei nr. 6.</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A se avea în vedere precizările din legenda aferentă Anexei nr. 6 prin care se face corelarea dintre culoare și potențial (mediu= culoarea galben, culoarea roșu reprezintă potențial scăzut).</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Pentru spaţiile protejate (sere, solarii, ciupercării) se va acorda punctajul aferent zonelor cu potenţial agricol mediu.</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N.B.! În cazul în care cultura propusă prin proiect nu este în foaia de lucru ”vegetal„ din Anexa 6, solicitantul va consulta foaia 2 de lucru „asimilări culturi” pentru încadrarea pe</w:t>
            </w:r>
            <w:r w:rsidRPr="00AA6887">
              <w:rPr>
                <w:rFonts w:ascii="Times New Roman" w:eastAsia="Times New Roman" w:hAnsi="Times New Roman" w:cs="Times New Roman"/>
                <w:color w:val="FF0000"/>
                <w:sz w:val="24"/>
                <w:szCs w:val="24"/>
              </w:rPr>
              <w:t xml:space="preserve"> </w:t>
            </w:r>
            <w:r w:rsidRPr="00AA6887">
              <w:rPr>
                <w:rFonts w:ascii="Times New Roman" w:eastAsia="Times New Roman" w:hAnsi="Times New Roman" w:cs="Times New Roman"/>
                <w:color w:val="000000"/>
                <w:sz w:val="24"/>
                <w:szCs w:val="24"/>
              </w:rPr>
              <w:t>potenţial.</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Pentru reconversia/înfiinţarea exploataţiilor pomicole în zonele cu nota de favorabilitate potențată între 2.5 şi 3.5 (Anexa nr. 10), acestea vor fi încadrate în zonele cu potenţial agricol mediu, iar cele din zonele cu nota de favorabilitate potențată mai mare de 3,5 de vor fi încadrate în zonele cu potenţial agricol ridicat.</w:t>
            </w:r>
          </w:p>
          <w:p w:rsidR="00AA6887" w:rsidRPr="00AA6887" w:rsidRDefault="00AA6887" w:rsidP="00AA6887">
            <w:pPr>
              <w:spacing w:after="0" w:line="240" w:lineRule="auto"/>
              <w:jc w:val="both"/>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În cazul exploataţiilor ce vizează creşterea albinelor, se va acorda punct</w:t>
            </w:r>
            <w:r w:rsidR="0074781F">
              <w:rPr>
                <w:rFonts w:ascii="Times New Roman" w:eastAsia="Times New Roman" w:hAnsi="Times New Roman" w:cs="Times New Roman"/>
                <w:color w:val="000000"/>
                <w:sz w:val="24"/>
                <w:szCs w:val="24"/>
              </w:rPr>
              <w:t>a</w:t>
            </w:r>
            <w:r w:rsidRPr="00AA6887">
              <w:rPr>
                <w:rFonts w:ascii="Times New Roman" w:eastAsia="Times New Roman" w:hAnsi="Times New Roman" w:cs="Times New Roman"/>
                <w:color w:val="000000"/>
                <w:sz w:val="24"/>
                <w:szCs w:val="24"/>
              </w:rPr>
              <w:t>jul maxim aferent acestui principiu de selecţie.</w:t>
            </w:r>
          </w:p>
          <w:p w:rsidR="00AA6887" w:rsidRPr="00AA6887" w:rsidRDefault="00AA6887" w:rsidP="00AA6887">
            <w:pPr>
              <w:spacing w:after="0" w:line="240" w:lineRule="auto"/>
              <w:jc w:val="both"/>
              <w:rPr>
                <w:rFonts w:ascii="Times New Roman" w:eastAsia="Times New Roman" w:hAnsi="Times New Roman" w:cs="Times New Roman"/>
                <w:color w:val="FF0000"/>
                <w:sz w:val="24"/>
                <w:szCs w:val="24"/>
              </w:rPr>
            </w:pPr>
            <w:r w:rsidRPr="00AA6887">
              <w:rPr>
                <w:rFonts w:ascii="Times New Roman" w:eastAsia="Times New Roman" w:hAnsi="Times New Roman" w:cs="Times New Roman"/>
                <w:color w:val="000000"/>
                <w:sz w:val="24"/>
                <w:szCs w:val="24"/>
              </w:rPr>
              <w:t xml:space="preserve">N.B.! În cazul speciilor de plante şi de animale care nu se regăsesc în Anexele menţionate anterior şi pentru care nu sunt aduse precizări nu se acordă punctaj la acest principiul de </w:t>
            </w:r>
            <w:r w:rsidRPr="00AA6887">
              <w:rPr>
                <w:rFonts w:ascii="Times New Roman" w:eastAsia="Times New Roman" w:hAnsi="Times New Roman" w:cs="Times New Roman"/>
                <w:color w:val="000000"/>
                <w:sz w:val="24"/>
                <w:szCs w:val="24"/>
              </w:rPr>
              <w:lastRenderedPageBreak/>
              <w:t>selecţie.</w:t>
            </w:r>
          </w:p>
        </w:tc>
      </w:tr>
      <w:tr w:rsidR="00AA6887" w:rsidRPr="00AA6887" w:rsidTr="000561B5">
        <w:trPr>
          <w:trHeight w:val="589"/>
        </w:trPr>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Times New Roman" w:hAnsi="Times New Roman" w:cs="Times New Roman"/>
                <w:sz w:val="24"/>
                <w:szCs w:val="24"/>
                <w:lang w:val="en-US"/>
              </w:rPr>
              <w:lastRenderedPageBreak/>
              <w:t>PS5</w:t>
            </w:r>
          </w:p>
        </w:tc>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sz w:val="24"/>
                <w:szCs w:val="24"/>
              </w:rPr>
            </w:pPr>
            <w:r w:rsidRPr="00AA6887">
              <w:rPr>
                <w:rFonts w:ascii="Times New Roman" w:eastAsia="Calibri" w:hAnsi="Times New Roman" w:cs="Times New Roman"/>
                <w:sz w:val="24"/>
                <w:szCs w:val="24"/>
              </w:rPr>
              <w:t>Domiciliul solicitantului</w:t>
            </w:r>
            <w:r w:rsidRPr="00AA6887">
              <w:rPr>
                <w:rFonts w:ascii="Times New Roman" w:eastAsia="Calibri" w:hAnsi="Times New Roman" w:cs="Times New Roman"/>
                <w:sz w:val="24"/>
                <w:szCs w:val="24"/>
                <w:vertAlign w:val="superscript"/>
              </w:rPr>
              <w:footnoteReference w:id="1"/>
            </w:r>
            <w:r w:rsidRPr="00AA6887">
              <w:rPr>
                <w:rFonts w:ascii="Times New Roman" w:eastAsia="Calibri" w:hAnsi="Times New Roman" w:cs="Times New Roman"/>
                <w:sz w:val="24"/>
                <w:szCs w:val="24"/>
              </w:rPr>
              <w:t xml:space="preserve"> să fie cu minim 2 ani înainte de depunerea proiectului în Unitatea Administrativ Teritorială în care este înregistrată exploataţia </w:t>
            </w: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t>Minim 2 ani</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5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000000"/>
                <w:sz w:val="24"/>
                <w:szCs w:val="24"/>
              </w:rPr>
            </w:pPr>
          </w:p>
        </w:tc>
        <w:tc>
          <w:tcPr>
            <w:tcW w:w="0" w:type="auto"/>
            <w:vMerge w:val="restart"/>
          </w:tcPr>
          <w:p w:rsidR="00AA6887" w:rsidRPr="00AA6887" w:rsidRDefault="00AA6887" w:rsidP="00AA6887">
            <w:pPr>
              <w:spacing w:after="0" w:line="240" w:lineRule="auto"/>
              <w:jc w:val="both"/>
              <w:rPr>
                <w:rFonts w:ascii="Times New Roman" w:eastAsia="Times New Roman" w:hAnsi="Times New Roman" w:cs="Times New Roman"/>
                <w:color w:val="000000"/>
              </w:rPr>
            </w:pPr>
            <w:r w:rsidRPr="00AA6887">
              <w:rPr>
                <w:rFonts w:ascii="Times New Roman" w:eastAsia="Times New Roman" w:hAnsi="Times New Roman" w:cs="Times New Roman"/>
                <w:color w:val="000000"/>
              </w:rPr>
              <w:t>Pentru reprezentant legal al solicitantului: Copie CI si Adeverinta  Evidenta Populatiei (daca este cazul)</w:t>
            </w:r>
          </w:p>
        </w:tc>
      </w:tr>
      <w:tr w:rsidR="00AA6887" w:rsidRPr="00AA6887" w:rsidTr="000561B5">
        <w:trPr>
          <w:trHeight w:val="576"/>
        </w:trPr>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sym w:font="Symbol" w:char="F03E"/>
            </w:r>
            <w:r w:rsidRPr="00AA6887">
              <w:rPr>
                <w:rFonts w:ascii="Times New Roman" w:eastAsia="Times New Roman" w:hAnsi="Times New Roman" w:cs="Times New Roman"/>
                <w:color w:val="000000"/>
                <w:sz w:val="24"/>
                <w:szCs w:val="24"/>
              </w:rPr>
              <w:t xml:space="preserve">2 ani </w:t>
            </w:r>
            <w:r w:rsidRPr="00AA6887">
              <w:rPr>
                <w:rFonts w:ascii="Times New Roman" w:eastAsia="Times New Roman" w:hAnsi="Times New Roman" w:cs="Times New Roman"/>
                <w:color w:val="000000"/>
                <w:sz w:val="24"/>
                <w:szCs w:val="24"/>
              </w:rPr>
              <w:sym w:font="Symbol" w:char="F0AE"/>
            </w:r>
            <w:r w:rsidRPr="00AA6887">
              <w:rPr>
                <w:rFonts w:ascii="Times New Roman" w:eastAsia="Times New Roman" w:hAnsi="Times New Roman" w:cs="Times New Roman"/>
                <w:color w:val="000000"/>
                <w:sz w:val="24"/>
                <w:szCs w:val="24"/>
              </w:rPr>
              <w:t xml:space="preserve"> 10 ani</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15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rPr>
            </w:pPr>
          </w:p>
        </w:tc>
      </w:tr>
      <w:tr w:rsidR="00AA6887" w:rsidRPr="00AA6887" w:rsidTr="000561B5">
        <w:trPr>
          <w:trHeight w:val="488"/>
        </w:trPr>
        <w:tc>
          <w:tcPr>
            <w:tcW w:w="0" w:type="auto"/>
            <w:vMerge/>
          </w:tcPr>
          <w:p w:rsidR="00AA6887" w:rsidRPr="00AA6887" w:rsidRDefault="00AA6887" w:rsidP="00AA6887">
            <w:pPr>
              <w:spacing w:after="0" w:line="240" w:lineRule="auto"/>
              <w:jc w:val="both"/>
              <w:rPr>
                <w:rFonts w:ascii="Times New Roman" w:eastAsia="Times New Roman" w:hAnsi="Times New Roman" w:cs="Times New Roman"/>
                <w:sz w:val="24"/>
                <w:szCs w:val="24"/>
                <w:lang w:val="en-US"/>
              </w:rPr>
            </w:pPr>
          </w:p>
        </w:tc>
        <w:tc>
          <w:tcPr>
            <w:tcW w:w="0" w:type="auto"/>
            <w:vMerge/>
          </w:tcPr>
          <w:p w:rsidR="00AA6887" w:rsidRPr="00AA6887" w:rsidRDefault="00AA6887" w:rsidP="00AA6887">
            <w:pPr>
              <w:spacing w:after="0" w:line="240" w:lineRule="auto"/>
              <w:jc w:val="both"/>
              <w:rPr>
                <w:rFonts w:ascii="Times New Roman" w:eastAsia="Calibri" w:hAnsi="Times New Roman" w:cs="Times New Roman"/>
                <w:sz w:val="24"/>
                <w:szCs w:val="24"/>
              </w:rPr>
            </w:pPr>
          </w:p>
        </w:tc>
        <w:tc>
          <w:tcPr>
            <w:tcW w:w="0" w:type="auto"/>
          </w:tcPr>
          <w:p w:rsidR="00AA6887" w:rsidRPr="00AA6887" w:rsidRDefault="00AA6887" w:rsidP="00AA6887">
            <w:pPr>
              <w:spacing w:after="0" w:line="240" w:lineRule="auto"/>
              <w:rPr>
                <w:rFonts w:ascii="Times New Roman" w:eastAsia="Times New Roman" w:hAnsi="Times New Roman" w:cs="Times New Roman"/>
                <w:color w:val="000000"/>
                <w:sz w:val="24"/>
                <w:szCs w:val="24"/>
              </w:rPr>
            </w:pPr>
            <w:r w:rsidRPr="00AA6887">
              <w:rPr>
                <w:rFonts w:ascii="Times New Roman" w:eastAsia="Times New Roman" w:hAnsi="Times New Roman" w:cs="Times New Roman"/>
                <w:color w:val="000000"/>
                <w:sz w:val="24"/>
                <w:szCs w:val="24"/>
              </w:rPr>
              <w:sym w:font="Symbol" w:char="F03E"/>
            </w:r>
            <w:r w:rsidRPr="00AA6887">
              <w:rPr>
                <w:rFonts w:ascii="Times New Roman" w:eastAsia="Times New Roman" w:hAnsi="Times New Roman" w:cs="Times New Roman"/>
                <w:color w:val="000000"/>
                <w:sz w:val="24"/>
                <w:szCs w:val="24"/>
              </w:rPr>
              <w:t xml:space="preserve">10 ani </w:t>
            </w:r>
          </w:p>
          <w:p w:rsidR="00AA6887" w:rsidRPr="00AA6887" w:rsidRDefault="00AA6887" w:rsidP="00AA6887">
            <w:pPr>
              <w:spacing w:after="0" w:line="240" w:lineRule="auto"/>
              <w:jc w:val="right"/>
              <w:rPr>
                <w:rFonts w:ascii="Times New Roman" w:eastAsia="Times New Roman" w:hAnsi="Times New Roman" w:cs="Times New Roman"/>
                <w:b/>
                <w:i/>
                <w:color w:val="000000"/>
                <w:sz w:val="24"/>
                <w:szCs w:val="24"/>
              </w:rPr>
            </w:pPr>
            <w:r w:rsidRPr="00AA6887">
              <w:rPr>
                <w:rFonts w:ascii="Times New Roman" w:eastAsia="Times New Roman" w:hAnsi="Times New Roman" w:cs="Times New Roman"/>
                <w:b/>
                <w:i/>
                <w:color w:val="000000"/>
                <w:sz w:val="24"/>
                <w:szCs w:val="24"/>
              </w:rPr>
              <w:t>20 puncte</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color w:val="FF0000"/>
                <w:sz w:val="24"/>
                <w:szCs w:val="24"/>
              </w:rPr>
            </w:pPr>
          </w:p>
        </w:tc>
        <w:tc>
          <w:tcPr>
            <w:tcW w:w="0" w:type="auto"/>
            <w:vMerge/>
          </w:tcPr>
          <w:p w:rsidR="00AA6887" w:rsidRPr="00AA6887" w:rsidRDefault="00AA6887" w:rsidP="00AA6887">
            <w:pPr>
              <w:spacing w:after="0" w:line="240" w:lineRule="auto"/>
              <w:jc w:val="both"/>
              <w:rPr>
                <w:rFonts w:ascii="Times New Roman" w:eastAsia="Times New Roman" w:hAnsi="Times New Roman" w:cs="Times New Roman"/>
                <w:color w:val="FF0000"/>
              </w:rPr>
            </w:pPr>
          </w:p>
        </w:tc>
      </w:tr>
      <w:tr w:rsidR="00AA6887" w:rsidRPr="00AA6887" w:rsidTr="000561B5">
        <w:tc>
          <w:tcPr>
            <w:tcW w:w="0" w:type="auto"/>
            <w:gridSpan w:val="3"/>
          </w:tcPr>
          <w:p w:rsidR="00AA6887" w:rsidRPr="00AA6887" w:rsidRDefault="00AA6887" w:rsidP="00AA6887">
            <w:pPr>
              <w:spacing w:after="0" w:line="240" w:lineRule="auto"/>
              <w:jc w:val="right"/>
              <w:rPr>
                <w:rFonts w:ascii="Times New Roman" w:eastAsia="Times New Roman" w:hAnsi="Times New Roman" w:cs="Times New Roman"/>
                <w:b/>
                <w:sz w:val="24"/>
                <w:szCs w:val="24"/>
              </w:rPr>
            </w:pPr>
            <w:r w:rsidRPr="00AA6887">
              <w:rPr>
                <w:rFonts w:ascii="Times New Roman" w:eastAsia="Calibri" w:hAnsi="Times New Roman" w:cs="Times New Roman"/>
                <w:b/>
                <w:sz w:val="24"/>
                <w:szCs w:val="24"/>
              </w:rPr>
              <w:t>TOTAL</w:t>
            </w:r>
          </w:p>
        </w:tc>
        <w:tc>
          <w:tcPr>
            <w:tcW w:w="0" w:type="auto"/>
          </w:tcPr>
          <w:p w:rsidR="00AA6887" w:rsidRPr="00AA6887" w:rsidRDefault="00AA6887" w:rsidP="00AA6887">
            <w:pPr>
              <w:spacing w:after="0" w:line="240" w:lineRule="auto"/>
              <w:jc w:val="center"/>
              <w:rPr>
                <w:rFonts w:ascii="Times New Roman" w:eastAsia="Times New Roman" w:hAnsi="Times New Roman" w:cs="Times New Roman"/>
                <w:sz w:val="24"/>
                <w:szCs w:val="24"/>
              </w:rPr>
            </w:pPr>
          </w:p>
        </w:tc>
        <w:tc>
          <w:tcPr>
            <w:tcW w:w="0" w:type="auto"/>
          </w:tcPr>
          <w:p w:rsidR="00AA6887" w:rsidRPr="00AA6887" w:rsidRDefault="00AA6887" w:rsidP="00AA6887">
            <w:pPr>
              <w:spacing w:after="0" w:line="240" w:lineRule="auto"/>
              <w:jc w:val="both"/>
              <w:rPr>
                <w:rFonts w:ascii="Times New Roman" w:eastAsia="Times New Roman" w:hAnsi="Times New Roman" w:cs="Times New Roman"/>
                <w:sz w:val="24"/>
                <w:szCs w:val="24"/>
              </w:rPr>
            </w:pPr>
          </w:p>
        </w:tc>
      </w:tr>
    </w:tbl>
    <w:p w:rsidR="00AA6887" w:rsidRDefault="00AA6887" w:rsidP="008428A5">
      <w:pPr>
        <w:tabs>
          <w:tab w:val="left" w:pos="8931"/>
        </w:tabs>
        <w:rPr>
          <w:rFonts w:ascii="Times New Roman" w:hAnsi="Times New Roman" w:cs="Times New Roman"/>
        </w:rPr>
      </w:pPr>
    </w:p>
    <w:p w:rsidR="00611B98" w:rsidRDefault="009200BB" w:rsidP="00946CD5">
      <w:pPr>
        <w:tabs>
          <w:tab w:val="left" w:pos="8931"/>
        </w:tabs>
        <w:rPr>
          <w:rFonts w:ascii="Times New Roman" w:hAnsi="Times New Roman" w:cs="Times New Roman"/>
        </w:rPr>
      </w:pPr>
      <w:r>
        <w:rPr>
          <w:rFonts w:ascii="Times New Roman" w:hAnsi="Times New Roman" w:cs="Times New Roman"/>
        </w:rPr>
        <w:t>Total punctaj: 100 puncte</w:t>
      </w:r>
    </w:p>
    <w:p w:rsidR="001E69AB" w:rsidRPr="001E69AB" w:rsidRDefault="001E69AB" w:rsidP="0068488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1E69AB">
        <w:rPr>
          <w:rFonts w:ascii="Times New Roman" w:eastAsia="Times New Roman" w:hAnsi="Times New Roman" w:cs="Times New Roman"/>
          <w:bCs/>
          <w:sz w:val="24"/>
          <w:szCs w:val="24"/>
          <w:lang w:eastAsia="fr-FR"/>
        </w:rPr>
        <w:t xml:space="preserve">Punctajul minim </w:t>
      </w:r>
      <w:r w:rsidR="00386654">
        <w:rPr>
          <w:rFonts w:ascii="Times New Roman" w:eastAsia="Times New Roman" w:hAnsi="Times New Roman" w:cs="Times New Roman"/>
          <w:bCs/>
          <w:sz w:val="24"/>
          <w:szCs w:val="24"/>
          <w:lang w:eastAsia="fr-FR"/>
        </w:rPr>
        <w:t xml:space="preserve">pentru depunerea proiectului </w:t>
      </w:r>
      <w:r w:rsidR="009F2231">
        <w:rPr>
          <w:rFonts w:ascii="Times New Roman" w:eastAsia="Times New Roman" w:hAnsi="Times New Roman" w:cs="Times New Roman"/>
          <w:bCs/>
          <w:sz w:val="24"/>
          <w:szCs w:val="24"/>
          <w:lang w:eastAsia="fr-FR"/>
        </w:rPr>
        <w:t>în cadrul acestei</w:t>
      </w:r>
      <w:r w:rsidRPr="001E69AB">
        <w:rPr>
          <w:rFonts w:ascii="Times New Roman" w:eastAsia="Times New Roman" w:hAnsi="Times New Roman" w:cs="Times New Roman"/>
          <w:bCs/>
          <w:sz w:val="24"/>
          <w:szCs w:val="24"/>
          <w:lang w:eastAsia="fr-FR"/>
        </w:rPr>
        <w:t xml:space="preserve"> </w:t>
      </w:r>
      <w:r w:rsidR="009F2231">
        <w:rPr>
          <w:rFonts w:ascii="Times New Roman" w:eastAsia="Times New Roman" w:hAnsi="Times New Roman" w:cs="Times New Roman"/>
          <w:bCs/>
          <w:sz w:val="24"/>
          <w:szCs w:val="24"/>
          <w:lang w:eastAsia="fr-FR"/>
        </w:rPr>
        <w:t>masuri</w:t>
      </w:r>
      <w:r w:rsidRPr="001E69AB">
        <w:rPr>
          <w:rFonts w:ascii="Times New Roman" w:eastAsia="Times New Roman" w:hAnsi="Times New Roman" w:cs="Times New Roman"/>
          <w:bCs/>
          <w:sz w:val="24"/>
          <w:szCs w:val="24"/>
          <w:lang w:eastAsia="fr-FR"/>
        </w:rPr>
        <w:t xml:space="preserve"> este de </w:t>
      </w:r>
      <w:r w:rsidRPr="00362C15">
        <w:rPr>
          <w:rFonts w:ascii="Times New Roman" w:eastAsia="Times New Roman" w:hAnsi="Times New Roman" w:cs="Times New Roman"/>
          <w:bCs/>
          <w:sz w:val="24"/>
          <w:szCs w:val="24"/>
          <w:lang w:eastAsia="fr-FR"/>
        </w:rPr>
        <w:t>3</w:t>
      </w:r>
      <w:r w:rsidRPr="001E69AB">
        <w:rPr>
          <w:rFonts w:ascii="Times New Roman" w:eastAsia="Times New Roman" w:hAnsi="Times New Roman" w:cs="Times New Roman"/>
          <w:bCs/>
          <w:sz w:val="24"/>
          <w:szCs w:val="24"/>
          <w:lang w:eastAsia="fr-FR"/>
        </w:rPr>
        <w:t xml:space="preserve">5 p. </w:t>
      </w:r>
    </w:p>
    <w:p w:rsidR="001E69AB" w:rsidRPr="00362C15" w:rsidRDefault="00760778" w:rsidP="00684881">
      <w:pPr>
        <w:tabs>
          <w:tab w:val="left" w:pos="8931"/>
        </w:tabs>
        <w:spacing w:after="0" w:line="240" w:lineRule="auto"/>
        <w:rPr>
          <w:rFonts w:ascii="Times New Roman" w:eastAsia="SimSun" w:hAnsi="Times New Roman" w:cs="Times New Roman"/>
          <w:color w:val="000000"/>
          <w:sz w:val="24"/>
          <w:szCs w:val="24"/>
          <w:lang w:eastAsia="zh-CN"/>
        </w:rPr>
      </w:pPr>
      <w:r w:rsidRPr="00362C15">
        <w:rPr>
          <w:rFonts w:ascii="Times New Roman" w:eastAsia="SimSun" w:hAnsi="Times New Roman" w:cs="Times New Roman"/>
          <w:color w:val="000000"/>
          <w:sz w:val="24"/>
          <w:szCs w:val="24"/>
          <w:lang w:eastAsia="zh-CN"/>
        </w:rPr>
        <w:t>P</w:t>
      </w:r>
      <w:r w:rsidR="00065698" w:rsidRPr="00362C15">
        <w:rPr>
          <w:rFonts w:ascii="Times New Roman" w:eastAsia="SimSun" w:hAnsi="Times New Roman" w:cs="Times New Roman"/>
          <w:color w:val="000000"/>
          <w:sz w:val="24"/>
          <w:szCs w:val="24"/>
          <w:lang w:eastAsia="zh-CN"/>
        </w:rPr>
        <w:t>roiectele al căror punctaj v</w:t>
      </w:r>
      <w:r w:rsidR="00193481">
        <w:rPr>
          <w:rFonts w:ascii="Times New Roman" w:eastAsia="SimSun" w:hAnsi="Times New Roman" w:cs="Times New Roman"/>
          <w:color w:val="000000"/>
          <w:sz w:val="24"/>
          <w:szCs w:val="24"/>
          <w:lang w:eastAsia="zh-CN"/>
        </w:rPr>
        <w:t>a</w:t>
      </w:r>
      <w:r w:rsidR="00065698" w:rsidRPr="00362C15">
        <w:rPr>
          <w:rFonts w:ascii="Times New Roman" w:eastAsia="SimSun" w:hAnsi="Times New Roman" w:cs="Times New Roman"/>
          <w:color w:val="000000"/>
          <w:sz w:val="24"/>
          <w:szCs w:val="24"/>
          <w:lang w:eastAsia="zh-CN"/>
        </w:rPr>
        <w:t xml:space="preserve"> scădea în urma evaluării GAL sub punctajul estimat de solicitant, vor fi declarate neeligibile</w:t>
      </w:r>
      <w:r w:rsidRPr="00362C15">
        <w:rPr>
          <w:rFonts w:ascii="Times New Roman" w:eastAsia="SimSun" w:hAnsi="Times New Roman" w:cs="Times New Roman"/>
          <w:color w:val="000000"/>
          <w:sz w:val="24"/>
          <w:szCs w:val="24"/>
          <w:lang w:eastAsia="zh-CN"/>
        </w:rPr>
        <w:t>.</w:t>
      </w:r>
      <w:r w:rsidR="00207A80">
        <w:rPr>
          <w:rFonts w:ascii="Times New Roman" w:eastAsia="SimSun" w:hAnsi="Times New Roman" w:cs="Times New Roman"/>
          <w:color w:val="000000"/>
          <w:sz w:val="24"/>
          <w:szCs w:val="24"/>
          <w:lang w:eastAsia="zh-CN"/>
        </w:rPr>
        <w:t xml:space="preserve"> Da </w:t>
      </w:r>
      <w:r w:rsidR="00207A80">
        <w:rPr>
          <w:rFonts w:ascii="Times New Roman" w:eastAsia="SimSun" w:hAnsi="Times New Roman" w:cs="Times New Roman"/>
          <w:color w:val="000000"/>
          <w:sz w:val="24"/>
          <w:szCs w:val="24"/>
          <w:lang w:eastAsia="zh-CN"/>
        </w:rPr>
        <w:sym w:font="Symbol" w:char="F0F0"/>
      </w:r>
      <w:r w:rsidR="00207A80">
        <w:rPr>
          <w:rFonts w:ascii="Times New Roman" w:eastAsia="SimSun" w:hAnsi="Times New Roman" w:cs="Times New Roman"/>
          <w:color w:val="000000"/>
          <w:sz w:val="24"/>
          <w:szCs w:val="24"/>
          <w:lang w:eastAsia="zh-CN"/>
        </w:rPr>
        <w:t xml:space="preserve">  Nu </w:t>
      </w:r>
      <w:r w:rsidR="00207A80">
        <w:rPr>
          <w:rFonts w:ascii="Times New Roman" w:eastAsia="SimSun" w:hAnsi="Times New Roman" w:cs="Times New Roman"/>
          <w:color w:val="000000"/>
          <w:sz w:val="24"/>
          <w:szCs w:val="24"/>
          <w:lang w:eastAsia="zh-CN"/>
        </w:rPr>
        <w:sym w:font="Symbol" w:char="F0F0"/>
      </w:r>
      <w:r w:rsidR="00207A80">
        <w:rPr>
          <w:rFonts w:ascii="Times New Roman" w:eastAsia="SimSun" w:hAnsi="Times New Roman" w:cs="Times New Roman"/>
          <w:color w:val="000000"/>
          <w:sz w:val="24"/>
          <w:szCs w:val="24"/>
          <w:lang w:eastAsia="zh-CN"/>
        </w:rPr>
        <w:t xml:space="preserve">  </w:t>
      </w:r>
      <w:r w:rsidRPr="00362C15">
        <w:rPr>
          <w:rFonts w:ascii="Times New Roman" w:eastAsia="SimSun" w:hAnsi="Times New Roman" w:cs="Times New Roman"/>
          <w:color w:val="000000"/>
          <w:sz w:val="24"/>
          <w:szCs w:val="24"/>
          <w:lang w:eastAsia="zh-CN"/>
        </w:rPr>
        <w:tab/>
      </w:r>
    </w:p>
    <w:p w:rsidR="00361763" w:rsidRDefault="00760778" w:rsidP="00684881">
      <w:pPr>
        <w:tabs>
          <w:tab w:val="left" w:pos="8931"/>
        </w:tabs>
        <w:spacing w:after="0" w:line="240" w:lineRule="auto"/>
        <w:rPr>
          <w:rFonts w:ascii="Times New Roman" w:hAnsi="Times New Roman" w:cs="Times New Roman"/>
          <w:sz w:val="24"/>
          <w:szCs w:val="24"/>
        </w:rPr>
      </w:pPr>
      <w:r w:rsidRPr="00362C15">
        <w:rPr>
          <w:rFonts w:ascii="Times New Roman" w:hAnsi="Times New Roman" w:cs="Times New Roman"/>
          <w:sz w:val="24"/>
          <w:szCs w:val="24"/>
        </w:rPr>
        <w:t xml:space="preserve">Proiectele al căror punctaj sunt cel putin la nivelul evaluării GAL vor fi declarate </w:t>
      </w:r>
      <w:r w:rsidR="00FF087B" w:rsidRPr="00362C15">
        <w:rPr>
          <w:rFonts w:ascii="Times New Roman" w:hAnsi="Times New Roman" w:cs="Times New Roman"/>
          <w:sz w:val="24"/>
          <w:szCs w:val="24"/>
        </w:rPr>
        <w:t>e</w:t>
      </w:r>
      <w:r w:rsidRPr="00362C15">
        <w:rPr>
          <w:rFonts w:ascii="Times New Roman" w:hAnsi="Times New Roman" w:cs="Times New Roman"/>
          <w:sz w:val="24"/>
          <w:szCs w:val="24"/>
        </w:rPr>
        <w:t xml:space="preserve">ligibile.   </w:t>
      </w:r>
    </w:p>
    <w:p w:rsidR="00760778" w:rsidRDefault="00361763" w:rsidP="00684881">
      <w:pPr>
        <w:tabs>
          <w:tab w:val="left" w:pos="8931"/>
        </w:tabs>
        <w:spacing w:after="0" w:line="240" w:lineRule="auto"/>
        <w:rPr>
          <w:rFonts w:ascii="Times New Roman" w:eastAsia="SimSun" w:hAnsi="Times New Roman" w:cs="Times New Roman"/>
          <w:color w:val="000000"/>
          <w:sz w:val="24"/>
          <w:szCs w:val="24"/>
          <w:lang w:eastAsia="zh-CN"/>
        </w:rPr>
      </w:pPr>
      <w:r>
        <w:rPr>
          <w:rFonts w:ascii="Times New Roman" w:eastAsia="SimSun" w:hAnsi="Times New Roman" w:cs="Times New Roman"/>
          <w:color w:val="000000"/>
          <w:sz w:val="24"/>
          <w:szCs w:val="24"/>
          <w:lang w:eastAsia="zh-CN"/>
        </w:rPr>
        <w:t xml:space="preserve">Da </w:t>
      </w:r>
      <w:r>
        <w:rPr>
          <w:rFonts w:ascii="Times New Roman" w:eastAsia="SimSun" w:hAnsi="Times New Roman" w:cs="Times New Roman"/>
          <w:color w:val="000000"/>
          <w:sz w:val="24"/>
          <w:szCs w:val="24"/>
          <w:lang w:eastAsia="zh-CN"/>
        </w:rPr>
        <w:sym w:font="Symbol" w:char="F0F0"/>
      </w:r>
      <w:r>
        <w:rPr>
          <w:rFonts w:ascii="Times New Roman" w:eastAsia="SimSun" w:hAnsi="Times New Roman" w:cs="Times New Roman"/>
          <w:color w:val="000000"/>
          <w:sz w:val="24"/>
          <w:szCs w:val="24"/>
          <w:lang w:eastAsia="zh-CN"/>
        </w:rPr>
        <w:t xml:space="preserve">  Nu </w:t>
      </w:r>
      <w:r>
        <w:rPr>
          <w:rFonts w:ascii="Times New Roman" w:eastAsia="SimSun" w:hAnsi="Times New Roman" w:cs="Times New Roman"/>
          <w:color w:val="000000"/>
          <w:sz w:val="24"/>
          <w:szCs w:val="24"/>
          <w:lang w:eastAsia="zh-CN"/>
        </w:rPr>
        <w:sym w:font="Symbol" w:char="F0F0"/>
      </w:r>
      <w:r>
        <w:rPr>
          <w:rFonts w:ascii="Times New Roman" w:eastAsia="SimSun" w:hAnsi="Times New Roman" w:cs="Times New Roman"/>
          <w:color w:val="000000"/>
          <w:sz w:val="24"/>
          <w:szCs w:val="24"/>
          <w:lang w:eastAsia="zh-CN"/>
        </w:rPr>
        <w:t xml:space="preserve">  </w:t>
      </w:r>
    </w:p>
    <w:p w:rsidR="00684881" w:rsidRPr="00362C15" w:rsidRDefault="00684881" w:rsidP="00684881">
      <w:pPr>
        <w:tabs>
          <w:tab w:val="left" w:pos="8931"/>
        </w:tabs>
        <w:spacing w:after="0" w:line="240" w:lineRule="auto"/>
        <w:rPr>
          <w:rFonts w:ascii="Times New Roman" w:hAnsi="Times New Roman" w:cs="Times New Roman"/>
          <w:sz w:val="24"/>
          <w:szCs w:val="24"/>
        </w:rPr>
      </w:pP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r w:rsidRPr="00D73AE8">
        <w:rPr>
          <w:rFonts w:ascii="Times New Roman" w:eastAsia="Times New Roman" w:hAnsi="Times New Roman" w:cs="Times New Roman"/>
          <w:b/>
          <w:bCs/>
          <w:sz w:val="24"/>
          <w:szCs w:val="24"/>
          <w:lang w:eastAsia="fr-FR"/>
        </w:rPr>
        <w:t>Atentie!</w:t>
      </w: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D73AE8">
        <w:rPr>
          <w:rFonts w:ascii="Times New Roman" w:eastAsia="Times New Roman" w:hAnsi="Times New Roman" w:cs="Times New Roman"/>
          <w:bCs/>
          <w:sz w:val="24"/>
          <w:szCs w:val="24"/>
          <w:lang w:eastAsia="fr-FR"/>
        </w:rPr>
        <w:t xml:space="preserve">Evaluarea criteriilor de selectie se face numai în baza documentelor depuse odata cu Cererea de finanțare. </w:t>
      </w: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D73AE8">
        <w:rPr>
          <w:rFonts w:ascii="Times New Roman" w:eastAsia="Times New Roman" w:hAnsi="Times New Roman" w:cs="Times New Roman"/>
          <w:bCs/>
          <w:sz w:val="24"/>
          <w:szCs w:val="24"/>
          <w:lang w:eastAsia="fr-FR"/>
        </w:rPr>
        <w:t>Observaţii.......................................................................................................................</w:t>
      </w: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D73AE8">
        <w:rPr>
          <w:rFonts w:ascii="Times New Roman" w:eastAsia="Times New Roman" w:hAnsi="Times New Roman" w:cs="Times New Roman"/>
          <w:bCs/>
          <w:sz w:val="24"/>
          <w:szCs w:val="24"/>
          <w:lang w:eastAsia="fr-FR"/>
        </w:rPr>
        <w:t>........................................................................................................................................</w:t>
      </w:r>
    </w:p>
    <w:p w:rsidR="00D73AE8" w:rsidRPr="00D73AE8"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D73AE8">
        <w:rPr>
          <w:rFonts w:ascii="Times New Roman" w:eastAsia="Times New Roman" w:hAnsi="Times New Roman" w:cs="Times New Roman"/>
          <w:bCs/>
          <w:sz w:val="24"/>
          <w:szCs w:val="24"/>
          <w:lang w:eastAsia="fr-FR"/>
        </w:rPr>
        <w:t>........................................................................................................................................</w:t>
      </w:r>
    </w:p>
    <w:p w:rsid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D73AE8">
        <w:rPr>
          <w:rFonts w:ascii="Calibri" w:eastAsia="Times New Roman" w:hAnsi="Calibri" w:cs="Times New Roman"/>
          <w:lang w:eastAsia="fr-FR"/>
        </w:rPr>
        <w:t>Avizat şi Verificat de: Expert 2  GAL</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D73AE8">
        <w:rPr>
          <w:rFonts w:ascii="Calibri" w:eastAsia="Times New Roman" w:hAnsi="Calibri" w:cs="Times New Roman"/>
          <w:lang w:eastAsia="fr-FR"/>
        </w:rPr>
        <w:t xml:space="preserve">Asociația Microregională Țara Făgetului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D73AE8">
        <w:rPr>
          <w:rFonts w:ascii="Calibri" w:eastAsia="Times New Roman" w:hAnsi="Calibri" w:cs="Times New Roman"/>
          <w:i/>
          <w:iCs/>
          <w:lang w:eastAsia="fr-FR"/>
        </w:rPr>
        <w:t xml:space="preserve">Nume Prenume ……………………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D73AE8">
        <w:rPr>
          <w:rFonts w:ascii="Calibri" w:eastAsia="Times New Roman" w:hAnsi="Calibri" w:cs="Times New Roman"/>
          <w:i/>
          <w:iCs/>
          <w:lang w:eastAsia="fr-FR"/>
        </w:rPr>
        <w:t xml:space="preserve">Semnătura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D73AE8">
        <w:rPr>
          <w:rFonts w:ascii="Calibri" w:eastAsia="Times New Roman" w:hAnsi="Calibri" w:cs="Times New Roman"/>
          <w:i/>
          <w:iCs/>
          <w:lang w:eastAsia="fr-FR"/>
        </w:rPr>
        <w:t>DATA………..</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D73AE8">
        <w:rPr>
          <w:rFonts w:ascii="Calibri" w:eastAsia="Times New Roman" w:hAnsi="Calibri" w:cs="Times New Roman"/>
          <w:lang w:eastAsia="fr-FR"/>
        </w:rPr>
        <w:t>Întocmit de: Expert 1 GAL</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D73AE8">
        <w:rPr>
          <w:rFonts w:ascii="Calibri" w:eastAsia="Times New Roman" w:hAnsi="Calibri" w:cs="Times New Roman"/>
          <w:lang w:eastAsia="fr-FR"/>
        </w:rPr>
        <w:t xml:space="preserve">Asociația Microregională Țara Făgetului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D73AE8">
        <w:rPr>
          <w:rFonts w:ascii="Calibri" w:eastAsia="Times New Roman" w:hAnsi="Calibri" w:cs="Times New Roman"/>
          <w:i/>
          <w:iCs/>
          <w:lang w:eastAsia="fr-FR"/>
        </w:rPr>
        <w:t xml:space="preserve">Nume Prenume ……………………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D73AE8">
        <w:rPr>
          <w:rFonts w:ascii="Calibri" w:eastAsia="Times New Roman" w:hAnsi="Calibri" w:cs="Times New Roman"/>
          <w:i/>
          <w:iCs/>
          <w:lang w:eastAsia="fr-FR"/>
        </w:rPr>
        <w:t xml:space="preserve">Semnătura                        </w:t>
      </w:r>
    </w:p>
    <w:p w:rsidR="00D73AE8" w:rsidRPr="00D73AE8" w:rsidRDefault="00D73AE8" w:rsidP="00D73AE8">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D73AE8">
        <w:rPr>
          <w:rFonts w:ascii="Calibri" w:eastAsia="Times New Roman" w:hAnsi="Calibri" w:cs="Times New Roman"/>
          <w:i/>
          <w:iCs/>
          <w:lang w:eastAsia="fr-FR"/>
        </w:rPr>
        <w:t>DATA………..</w:t>
      </w:r>
    </w:p>
    <w:p w:rsidR="00D73AE8" w:rsidRPr="00065698" w:rsidRDefault="00D73AE8" w:rsidP="00946CD5">
      <w:pPr>
        <w:tabs>
          <w:tab w:val="left" w:pos="8931"/>
        </w:tabs>
        <w:rPr>
          <w:rFonts w:ascii="Times New Roman" w:hAnsi="Times New Roman" w:cs="Times New Roman"/>
        </w:rPr>
      </w:pPr>
    </w:p>
    <w:sectPr w:rsidR="00D73AE8" w:rsidRPr="00065698"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764E" w:rsidRDefault="0099764E" w:rsidP="00E02DD0">
      <w:pPr>
        <w:spacing w:after="0" w:line="240" w:lineRule="auto"/>
      </w:pPr>
      <w:r>
        <w:separator/>
      </w:r>
    </w:p>
  </w:endnote>
  <w:endnote w:type="continuationSeparator" w:id="0">
    <w:p w:rsidR="0099764E" w:rsidRDefault="0099764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0681E169" wp14:editId="3FB13A55">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0D17A9C5" wp14:editId="5FD8AAB4">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eastAsia="ro-RO"/>
                            </w:rPr>
                            <w:drawing>
                              <wp:inline distT="0" distB="0" distL="0" distR="0" wp14:anchorId="0E6EA05E" wp14:editId="450AEB59">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eastAsia="ro-RO"/>
                      </w:rPr>
                      <w:drawing>
                        <wp:inline distT="0" distB="0" distL="0" distR="0" wp14:anchorId="0E6EA05E" wp14:editId="450AEB59">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764E" w:rsidRDefault="0099764E" w:rsidP="00E02DD0">
      <w:pPr>
        <w:spacing w:after="0" w:line="240" w:lineRule="auto"/>
      </w:pPr>
      <w:r>
        <w:separator/>
      </w:r>
    </w:p>
  </w:footnote>
  <w:footnote w:type="continuationSeparator" w:id="0">
    <w:p w:rsidR="0099764E" w:rsidRDefault="0099764E" w:rsidP="00E02DD0">
      <w:pPr>
        <w:spacing w:after="0" w:line="240" w:lineRule="auto"/>
      </w:pPr>
      <w:r>
        <w:continuationSeparator/>
      </w:r>
    </w:p>
  </w:footnote>
  <w:footnote w:id="1">
    <w:p w:rsidR="00AA6887" w:rsidRPr="007000C6" w:rsidRDefault="00AA6887" w:rsidP="00AA6887">
      <w:pPr>
        <w:pStyle w:val="FootnoteText"/>
        <w:rPr>
          <w:lang w:val="en-US"/>
        </w:rPr>
      </w:pPr>
      <w:r>
        <w:rPr>
          <w:rStyle w:val="FootnoteReference"/>
        </w:rPr>
        <w:footnoteRef/>
      </w:r>
      <w:r>
        <w:t xml:space="preserve"> La acest criteriu se intelege domiciliul reprezentantului legal al solicitantului, care trebuie sa fie cu minim 2 ani inainte de depunerea proiectului in Unitatea Administrativ Teritoriala in care este inregistrata exploatatia. Categoria de solicitanti poate fi consultanta la Cap. 4, punctul 4.1.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946CD5">
    <w:pPr>
      <w:pStyle w:val="Header"/>
      <w:rPr>
        <w:lang w:val="en-US"/>
      </w:rPr>
    </w:pPr>
    <w:r>
      <w:rPr>
        <w:noProof/>
        <w:lang w:eastAsia="ro-RO"/>
      </w:rPr>
      <w:drawing>
        <wp:anchor distT="0" distB="0" distL="114300" distR="114300" simplePos="0" relativeHeight="251662336" behindDoc="1" locked="0" layoutInCell="1" allowOverlap="1" wp14:anchorId="5EE6371B" wp14:editId="40DCE598">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eastAsia="ro-RO"/>
      </w:rPr>
      <w:drawing>
        <wp:inline distT="0" distB="0" distL="0" distR="0" wp14:anchorId="7560C970" wp14:editId="1D1CC9FF">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eastAsia="ro-RO"/>
      </w:rPr>
      <w:drawing>
        <wp:inline distT="0" distB="0" distL="0" distR="0" wp14:anchorId="747DFC4C" wp14:editId="2044E673">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0E49808E" wp14:editId="34D57299">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7B9A1518" wp14:editId="61283ECA">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E02DD0" w:rsidRDefault="00E02DD0">
    <w:pPr>
      <w:pStyle w:val="Header"/>
      <w:rPr>
        <w:lang w:val="en-US"/>
      </w:rPr>
    </w:pPr>
    <w:r>
      <w:rPr>
        <w:noProof/>
        <w:lang w:eastAsia="ro-RO"/>
      </w:rPr>
      <w:drawing>
        <wp:inline distT="0" distB="0" distL="0" distR="0" wp14:anchorId="5FFDBC00" wp14:editId="24222611">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eastAsia="ro-RO"/>
      </w:rPr>
      <w:drawing>
        <wp:inline distT="0" distB="0" distL="0" distR="0" wp14:anchorId="4D1B1A64" wp14:editId="23D03B5B">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65698"/>
    <w:rsid w:val="000C04FC"/>
    <w:rsid w:val="000F08A5"/>
    <w:rsid w:val="000F28BF"/>
    <w:rsid w:val="001551FD"/>
    <w:rsid w:val="00193481"/>
    <w:rsid w:val="001E69AB"/>
    <w:rsid w:val="00207A80"/>
    <w:rsid w:val="002117A6"/>
    <w:rsid w:val="002473A4"/>
    <w:rsid w:val="00261A27"/>
    <w:rsid w:val="002F0DB2"/>
    <w:rsid w:val="00347E06"/>
    <w:rsid w:val="00361763"/>
    <w:rsid w:val="00362C15"/>
    <w:rsid w:val="00386654"/>
    <w:rsid w:val="003B73B4"/>
    <w:rsid w:val="003E2314"/>
    <w:rsid w:val="00407AAF"/>
    <w:rsid w:val="00414F18"/>
    <w:rsid w:val="00473136"/>
    <w:rsid w:val="0048501F"/>
    <w:rsid w:val="004D2107"/>
    <w:rsid w:val="004F24C1"/>
    <w:rsid w:val="00582777"/>
    <w:rsid w:val="00591685"/>
    <w:rsid w:val="005960F8"/>
    <w:rsid w:val="00611B98"/>
    <w:rsid w:val="0064149A"/>
    <w:rsid w:val="006746D7"/>
    <w:rsid w:val="00684881"/>
    <w:rsid w:val="006B65ED"/>
    <w:rsid w:val="006D37BB"/>
    <w:rsid w:val="006E0E5B"/>
    <w:rsid w:val="007379D3"/>
    <w:rsid w:val="00740992"/>
    <w:rsid w:val="0074781F"/>
    <w:rsid w:val="00747D58"/>
    <w:rsid w:val="00760778"/>
    <w:rsid w:val="0076575A"/>
    <w:rsid w:val="007C318D"/>
    <w:rsid w:val="007E4C64"/>
    <w:rsid w:val="007F7EBB"/>
    <w:rsid w:val="00817C35"/>
    <w:rsid w:val="008428A5"/>
    <w:rsid w:val="00851CD0"/>
    <w:rsid w:val="00856DE3"/>
    <w:rsid w:val="00876148"/>
    <w:rsid w:val="008E5225"/>
    <w:rsid w:val="008F5B4D"/>
    <w:rsid w:val="009200BB"/>
    <w:rsid w:val="00930F17"/>
    <w:rsid w:val="00946CD5"/>
    <w:rsid w:val="0099764E"/>
    <w:rsid w:val="009E0B37"/>
    <w:rsid w:val="009F2231"/>
    <w:rsid w:val="00A20B0D"/>
    <w:rsid w:val="00A22615"/>
    <w:rsid w:val="00A83265"/>
    <w:rsid w:val="00AA6887"/>
    <w:rsid w:val="00AF00CA"/>
    <w:rsid w:val="00B21DF6"/>
    <w:rsid w:val="00BA1F1C"/>
    <w:rsid w:val="00BB4416"/>
    <w:rsid w:val="00BF2086"/>
    <w:rsid w:val="00C16A2B"/>
    <w:rsid w:val="00CA6F94"/>
    <w:rsid w:val="00CB4CEE"/>
    <w:rsid w:val="00CD6CB6"/>
    <w:rsid w:val="00CE5628"/>
    <w:rsid w:val="00D65BF8"/>
    <w:rsid w:val="00D73AE8"/>
    <w:rsid w:val="00DE1DB5"/>
    <w:rsid w:val="00E02DD0"/>
    <w:rsid w:val="00E3144B"/>
    <w:rsid w:val="00E85848"/>
    <w:rsid w:val="00E92D4F"/>
    <w:rsid w:val="00ED2F57"/>
    <w:rsid w:val="00F66DDC"/>
    <w:rsid w:val="00F914BE"/>
    <w:rsid w:val="00FA0FB6"/>
    <w:rsid w:val="00FF08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28A5"/>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nhideWhenUsed/>
    <w:qFormat/>
    <w:rsid w:val="00E85848"/>
    <w:pPr>
      <w:spacing w:after="0" w:line="240" w:lineRule="auto"/>
    </w:pPr>
    <w:rPr>
      <w:sz w:val="20"/>
      <w:szCs w:val="20"/>
    </w:rPr>
  </w:style>
  <w:style w:type="character" w:customStyle="1" w:styleId="FootnoteTextChar">
    <w:name w:val="Footnote Text Char"/>
    <w:basedOn w:val="DefaultParagraphFont"/>
    <w:uiPriority w:val="99"/>
    <w:semiHidden/>
    <w:rsid w:val="00E85848"/>
    <w:rPr>
      <w:sz w:val="20"/>
      <w:szCs w:val="20"/>
      <w:lang w:val="ro-RO"/>
    </w:rPr>
  </w:style>
  <w:style w:type="character" w:styleId="FootnoteReference">
    <w:name w:val="footnote reference"/>
    <w:basedOn w:val="DefaultParagraphFont"/>
    <w:unhideWhenUsed/>
    <w:qFormat/>
    <w:rsid w:val="00E85848"/>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E85848"/>
    <w:rPr>
      <w:sz w:val="20"/>
      <w:szCs w:val="20"/>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28A5"/>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nhideWhenUsed/>
    <w:qFormat/>
    <w:rsid w:val="00E85848"/>
    <w:pPr>
      <w:spacing w:after="0" w:line="240" w:lineRule="auto"/>
    </w:pPr>
    <w:rPr>
      <w:sz w:val="20"/>
      <w:szCs w:val="20"/>
    </w:rPr>
  </w:style>
  <w:style w:type="character" w:customStyle="1" w:styleId="FootnoteTextChar">
    <w:name w:val="Footnote Text Char"/>
    <w:basedOn w:val="DefaultParagraphFont"/>
    <w:uiPriority w:val="99"/>
    <w:semiHidden/>
    <w:rsid w:val="00E85848"/>
    <w:rPr>
      <w:sz w:val="20"/>
      <w:szCs w:val="20"/>
      <w:lang w:val="ro-RO"/>
    </w:rPr>
  </w:style>
  <w:style w:type="character" w:styleId="FootnoteReference">
    <w:name w:val="footnote reference"/>
    <w:basedOn w:val="DefaultParagraphFont"/>
    <w:unhideWhenUsed/>
    <w:qFormat/>
    <w:rsid w:val="00E85848"/>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E85848"/>
    <w:rPr>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1463</Words>
  <Characters>8487</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Annamaria Molnar Kneipp</cp:lastModifiedBy>
  <cp:revision>2</cp:revision>
  <cp:lastPrinted>2017-07-27T06:04:00Z</cp:lastPrinted>
  <dcterms:created xsi:type="dcterms:W3CDTF">2018-06-26T15:05:00Z</dcterms:created>
  <dcterms:modified xsi:type="dcterms:W3CDTF">2018-06-26T15:05:00Z</dcterms:modified>
</cp:coreProperties>
</file>